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05" w:rsidRPr="00A96FFA" w:rsidRDefault="00DE6BF7" w:rsidP="009468E0">
      <w:pPr>
        <w:jc w:val="center"/>
        <w:rPr>
          <w:rFonts w:ascii="Arial" w:hAnsi="Arial" w:cs="Arial"/>
          <w:b/>
        </w:rPr>
      </w:pPr>
      <w:r w:rsidRPr="00A96FFA">
        <w:rPr>
          <w:rFonts w:ascii="Arial" w:hAnsi="Arial" w:cs="Arial"/>
          <w:b/>
        </w:rPr>
        <w:t>REGLAS DEL SERVICIO SOCIAL DEL ESTUDIANTADO</w:t>
      </w:r>
    </w:p>
    <w:p w:rsidR="00DE6BF7" w:rsidRPr="00A96FFA" w:rsidRDefault="00DE6BF7" w:rsidP="00A96FFA">
      <w:p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El servicio social estudiantil obligatorio es un elemento más del proceso educativo, que busca desarrollar distintos valores en el educando y un requisito indispensable para optar por el título de bachiller, su objetivo es lograr los fines constitucionales y legales que persigue la Educación.</w:t>
      </w:r>
    </w:p>
    <w:p w:rsidR="001D5892" w:rsidRPr="00A96FFA" w:rsidRDefault="001D5892" w:rsidP="00A96FF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El SERVICIO SOCIAL OBLIGATORIO se implementará mediante planes de trabajo de ochenta (80) horas con actividades sociales y comunitarias, que ofrezcan a la ciudadanía acciones culturales, recreativas, lúdicas, deberes ciudadanos y los derechos humanos, de acuerdo con los parámetros definidos en el artículo 41 de la Constitución Política de 1991; Ley General de la Educación, el decreto 1860 de 1994, artículo 39 y la Resolución 4210 de 1996.</w:t>
      </w:r>
    </w:p>
    <w:p w:rsidR="001D5892" w:rsidRPr="00A96FFA" w:rsidRDefault="001D5892" w:rsidP="00A96FF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 xml:space="preserve">Las ACTIVIDADES. En cumplimiento del servicio Social estudiantil obligatorio, los estudiantes de los grados 10º y 11º de la Institución Educativa Tomás Cadavid Restrepo del municipio de Bello, realizarán actividades relacionadas con: 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Educación-Alfabetización.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Auxiliares en centros de atención del adulto mayor, menores o personas en situación de vulnerabilidad</w:t>
      </w:r>
      <w:r w:rsidR="000B4F5E" w:rsidRPr="00A96FFA">
        <w:rPr>
          <w:rFonts w:ascii="Arial" w:hAnsi="Arial" w:cs="Arial"/>
        </w:rPr>
        <w:t>, en sitios de la Alcaldía, Registraduría</w:t>
      </w:r>
      <w:r w:rsidR="009468E0" w:rsidRPr="00A96FFA">
        <w:rPr>
          <w:rFonts w:ascii="Arial" w:hAnsi="Arial" w:cs="Arial"/>
        </w:rPr>
        <w:t xml:space="preserve"> Nacional del Estado Civil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Auxiliares en Hogares Comunitarios (ICBF)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Bilingüismo.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Ciencia y tecnología.</w:t>
      </w:r>
    </w:p>
    <w:p w:rsidR="000B4F5E" w:rsidRPr="00A96FFA" w:rsidRDefault="000B4F5E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Convivencia pacífica y la democracia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Gestores de cultura de transporte masivo, recreación y deportes.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Guías de tránsito peatonal y vehicular.</w:t>
      </w:r>
    </w:p>
    <w:p w:rsidR="001D5892" w:rsidRPr="00A96FFA" w:rsidRDefault="00677B0E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D5892" w:rsidRPr="00A96FFA">
        <w:rPr>
          <w:rFonts w:ascii="Arial" w:hAnsi="Arial" w:cs="Arial"/>
        </w:rPr>
        <w:t xml:space="preserve">l cuidado </w:t>
      </w:r>
      <w:r>
        <w:rPr>
          <w:rFonts w:ascii="Arial" w:hAnsi="Arial" w:cs="Arial"/>
        </w:rPr>
        <w:t xml:space="preserve">y promoción </w:t>
      </w:r>
      <w:r w:rsidR="001D5892" w:rsidRPr="00A96FFA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Medio ambiente.</w:t>
      </w:r>
    </w:p>
    <w:p w:rsidR="001D5892" w:rsidRPr="00A96FFA" w:rsidRDefault="001D589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Prevención en salud.</w:t>
      </w:r>
    </w:p>
    <w:p w:rsidR="009468E0" w:rsidRPr="00A96FFA" w:rsidRDefault="009468E0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Actividades relacionadas con los proyectos educativos institucionales</w:t>
      </w:r>
    </w:p>
    <w:p w:rsidR="009468E0" w:rsidRDefault="009468E0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Actividades deportivas, recreativas y culturales</w:t>
      </w:r>
    </w:p>
    <w:p w:rsidR="00A96FFA" w:rsidRPr="00A96FFA" w:rsidRDefault="00A96FFA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Desempeñarse como contralor y vicecontralor estudiantil, cumpliendo a cabalidad con todas sus funciones (asistir a reuniones, rendir informes, participar y liderar las campañas de promoción de las cinco S y el cuidado de los bienes públicos)</w:t>
      </w:r>
    </w:p>
    <w:p w:rsidR="00067648" w:rsidRPr="00A96FFA" w:rsidRDefault="00067648" w:rsidP="00A96FF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En aras de conservar la convivencia y por cuanto las actividades de servicio social se realizan en jornada contraria, los estudiantes deben cumplir y acatar las siguientes indicaciones:</w:t>
      </w:r>
    </w:p>
    <w:p w:rsidR="00067648" w:rsidRDefault="00067648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Cumplir con el manual de convivencia de la Institución Educativa Tomás Cadavid Restrepo</w:t>
      </w:r>
      <w:r w:rsidR="004A77C3">
        <w:rPr>
          <w:rFonts w:ascii="Arial" w:hAnsi="Arial" w:cs="Arial"/>
        </w:rPr>
        <w:t xml:space="preserve"> en los lugares de práctica</w:t>
      </w:r>
    </w:p>
    <w:p w:rsidR="004A77C3" w:rsidRPr="00A96FFA" w:rsidRDefault="004A77C3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una entrevista con la docente encargada de servicio social para diligenciar la presentación del estudiante a los lugares de práctica.</w:t>
      </w:r>
    </w:p>
    <w:p w:rsidR="000B4F5E" w:rsidRPr="00A96FFA" w:rsidRDefault="000B4F5E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 xml:space="preserve">Asistir con el </w:t>
      </w:r>
      <w:r w:rsidR="009468E0" w:rsidRPr="00A96FFA">
        <w:rPr>
          <w:rFonts w:ascii="Arial" w:hAnsi="Arial" w:cs="Arial"/>
        </w:rPr>
        <w:t>uniforme correspondiente, de acuerdo con el horario de clases</w:t>
      </w:r>
    </w:p>
    <w:p w:rsidR="00067648" w:rsidRPr="00A96FFA" w:rsidRDefault="00F6185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Asistir a una capacitación previa en el colegio y en la institución donde presta el servicio.</w:t>
      </w:r>
    </w:p>
    <w:p w:rsidR="00067648" w:rsidRPr="00A96FFA" w:rsidRDefault="00BF5256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1852" w:rsidRPr="00A96FFA">
        <w:rPr>
          <w:rFonts w:ascii="Arial" w:hAnsi="Arial" w:cs="Arial"/>
        </w:rPr>
        <w:t xml:space="preserve">er puntual </w:t>
      </w:r>
      <w:r w:rsidR="00067648" w:rsidRPr="00A96FFA">
        <w:rPr>
          <w:rFonts w:ascii="Arial" w:hAnsi="Arial" w:cs="Arial"/>
        </w:rPr>
        <w:t xml:space="preserve">y responsable con la institución donde está prestando el servicio social. Tres llegadas tarde o faltas de asistencia injustificadas, serán motivo de cancelación </w:t>
      </w:r>
      <w:r w:rsidR="00067648" w:rsidRPr="00A96FFA">
        <w:rPr>
          <w:rFonts w:ascii="Arial" w:hAnsi="Arial" w:cs="Arial"/>
        </w:rPr>
        <w:lastRenderedPageBreak/>
        <w:t>del s</w:t>
      </w:r>
      <w:r w:rsidR="00A96FFA" w:rsidRPr="00A96FFA">
        <w:rPr>
          <w:rFonts w:ascii="Arial" w:hAnsi="Arial" w:cs="Arial"/>
        </w:rPr>
        <w:t>ervicio social del estudiantado y no se le certificarán las horas que lleve el estudiante.</w:t>
      </w:r>
    </w:p>
    <w:p w:rsidR="00F61852" w:rsidRPr="00A96FFA" w:rsidRDefault="00F6185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Presentar solicitud de servicio firmado por los profesores responsables.</w:t>
      </w:r>
    </w:p>
    <w:p w:rsidR="00F61852" w:rsidRDefault="00F6185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 xml:space="preserve">Presentar hoja de control y seguimiento, las cuales deben ser firmadas por los coordinadores del Servicio Social en cada una de las </w:t>
      </w:r>
      <w:r w:rsidR="00444CF1">
        <w:rPr>
          <w:rFonts w:ascii="Arial" w:hAnsi="Arial" w:cs="Arial"/>
        </w:rPr>
        <w:t xml:space="preserve">instituciones. (Se entregarán a la </w:t>
      </w:r>
      <w:r w:rsidRPr="00A96FFA">
        <w:rPr>
          <w:rFonts w:ascii="Arial" w:hAnsi="Arial" w:cs="Arial"/>
        </w:rPr>
        <w:t xml:space="preserve"> docente</w:t>
      </w:r>
      <w:r w:rsidR="00444CF1">
        <w:rPr>
          <w:rFonts w:ascii="Arial" w:hAnsi="Arial" w:cs="Arial"/>
        </w:rPr>
        <w:t xml:space="preserve"> encargada de liderar el proyecto de servicio social</w:t>
      </w:r>
      <w:r w:rsidRPr="00A96FFA">
        <w:rPr>
          <w:rFonts w:ascii="Arial" w:hAnsi="Arial" w:cs="Arial"/>
        </w:rPr>
        <w:t xml:space="preserve"> del colegio cuando complete las horas estipuladas).</w:t>
      </w:r>
    </w:p>
    <w:p w:rsidR="00444CF1" w:rsidRDefault="00444CF1" w:rsidP="00444CF1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677B0E">
        <w:rPr>
          <w:rFonts w:ascii="Arial" w:hAnsi="Arial" w:cs="Arial"/>
        </w:rPr>
        <w:t xml:space="preserve">Deberán escribir en las hojas de registro las actividades realizadas día a día, teniendo en cuenta las </w:t>
      </w:r>
      <w:r w:rsidRPr="00677B0E">
        <w:rPr>
          <w:rFonts w:ascii="Arial" w:hAnsi="Arial" w:cs="Arial"/>
          <w:u w:val="single"/>
        </w:rPr>
        <w:t>exigidas</w:t>
      </w:r>
      <w:r w:rsidRPr="00677B0E">
        <w:rPr>
          <w:rFonts w:ascii="Arial" w:hAnsi="Arial" w:cs="Arial"/>
        </w:rPr>
        <w:t xml:space="preserve"> por la ley, así: </w:t>
      </w:r>
    </w:p>
    <w:p w:rsidR="00444CF1" w:rsidRP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4CF1">
        <w:rPr>
          <w:rFonts w:ascii="Arial" w:hAnsi="Arial" w:cs="Arial"/>
        </w:rPr>
        <w:t>lfabetización</w:t>
      </w:r>
    </w:p>
    <w:p w:rsidR="00444CF1" w:rsidRP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44CF1">
        <w:rPr>
          <w:rFonts w:ascii="Arial" w:hAnsi="Arial" w:cs="Arial"/>
        </w:rPr>
        <w:t>romoción y preservación de la salud</w:t>
      </w:r>
    </w:p>
    <w:p w:rsidR="00444CF1" w:rsidRP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44CF1">
        <w:rPr>
          <w:rFonts w:ascii="Arial" w:hAnsi="Arial" w:cs="Arial"/>
        </w:rPr>
        <w:t>ducación ambiental</w:t>
      </w:r>
    </w:p>
    <w:p w:rsidR="00444CF1" w:rsidRP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44CF1">
        <w:rPr>
          <w:rFonts w:ascii="Arial" w:hAnsi="Arial" w:cs="Arial"/>
        </w:rPr>
        <w:t>ducación ciudadana</w:t>
      </w:r>
    </w:p>
    <w:p w:rsid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44CF1">
        <w:rPr>
          <w:rFonts w:ascii="Arial" w:hAnsi="Arial" w:cs="Arial"/>
        </w:rPr>
        <w:t>rganización de grupos juveniles</w:t>
      </w:r>
    </w:p>
    <w:p w:rsidR="00444CF1" w:rsidRP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44CF1">
        <w:rPr>
          <w:rFonts w:ascii="Arial" w:hAnsi="Arial" w:cs="Arial"/>
        </w:rPr>
        <w:t xml:space="preserve">revención de factores socialmente relevantes </w:t>
      </w:r>
    </w:p>
    <w:p w:rsidR="00444CF1" w:rsidRP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44CF1">
        <w:rPr>
          <w:rFonts w:ascii="Arial" w:hAnsi="Arial" w:cs="Arial"/>
        </w:rPr>
        <w:t xml:space="preserve">ecreación dirigida </w:t>
      </w:r>
    </w:p>
    <w:p w:rsidR="00444CF1" w:rsidRPr="00444CF1" w:rsidRDefault="00444CF1" w:rsidP="00444CF1">
      <w:pPr>
        <w:pStyle w:val="Prrafodelista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44CF1">
        <w:rPr>
          <w:rFonts w:ascii="Arial" w:hAnsi="Arial" w:cs="Arial"/>
        </w:rPr>
        <w:t>omento de actividades físicas, prácticas o intelectuales.</w:t>
      </w:r>
    </w:p>
    <w:p w:rsidR="00067648" w:rsidRPr="00A96FFA" w:rsidRDefault="00F6185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 xml:space="preserve">Acatar normas en cada una de las </w:t>
      </w:r>
      <w:r w:rsidR="00067648" w:rsidRPr="00A96FFA">
        <w:rPr>
          <w:rFonts w:ascii="Arial" w:hAnsi="Arial" w:cs="Arial"/>
        </w:rPr>
        <w:t>instituciones donde se realiza la práctica</w:t>
      </w:r>
      <w:r w:rsidRPr="00A96FFA">
        <w:rPr>
          <w:rFonts w:ascii="Arial" w:hAnsi="Arial" w:cs="Arial"/>
        </w:rPr>
        <w:t>. El no cumplimiento de éstas será motivo para cancelación de las horas servidas hasta el momento de cometer l</w:t>
      </w:r>
      <w:r w:rsidR="00067648" w:rsidRPr="00A96FFA">
        <w:rPr>
          <w:rFonts w:ascii="Arial" w:hAnsi="Arial" w:cs="Arial"/>
        </w:rPr>
        <w:t>a falta y de anotación comportamental.</w:t>
      </w:r>
    </w:p>
    <w:p w:rsidR="00F61852" w:rsidRDefault="00F6185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>Desempeñar a cabalidad las funciones que les sean originadas según el proyecto.</w:t>
      </w:r>
    </w:p>
    <w:p w:rsidR="00F61852" w:rsidRPr="004A1D6C" w:rsidRDefault="00BF5256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BF5256">
        <w:rPr>
          <w:rFonts w:ascii="Arial" w:hAnsi="Arial" w:cs="Arial"/>
        </w:rPr>
        <w:t>Cuando se ha elegido</w:t>
      </w:r>
      <w:r w:rsidR="00F61852" w:rsidRPr="00BF5256">
        <w:rPr>
          <w:rFonts w:ascii="Arial" w:hAnsi="Arial" w:cs="Arial"/>
        </w:rPr>
        <w:t xml:space="preserve"> un proyecto no se debe cambiar. Si por circunstancias muy justificadas lo hacen, debe ser con previa autorización escrita de </w:t>
      </w:r>
      <w:r w:rsidR="00F61852" w:rsidRPr="004A1D6C">
        <w:rPr>
          <w:rFonts w:ascii="Arial" w:hAnsi="Arial" w:cs="Arial"/>
        </w:rPr>
        <w:t xml:space="preserve">los </w:t>
      </w:r>
      <w:r w:rsidR="00F61852" w:rsidRPr="004A1D6C">
        <w:rPr>
          <w:rFonts w:ascii="Arial" w:hAnsi="Arial" w:cs="Arial"/>
          <w:bCs/>
        </w:rPr>
        <w:t>docentes responsables del Servicio Social.</w:t>
      </w:r>
      <w:r w:rsidR="00067648" w:rsidRPr="004A1D6C">
        <w:rPr>
          <w:rFonts w:ascii="Arial" w:hAnsi="Arial" w:cs="Arial"/>
          <w:bCs/>
        </w:rPr>
        <w:t xml:space="preserve"> No se garantiza la </w:t>
      </w:r>
      <w:r w:rsidR="00A96FFA" w:rsidRPr="004A1D6C">
        <w:rPr>
          <w:rFonts w:ascii="Arial" w:hAnsi="Arial" w:cs="Arial"/>
          <w:bCs/>
        </w:rPr>
        <w:t>certificación de horas, si estas son realizadas por fuera de la institución.</w:t>
      </w:r>
      <w:bookmarkStart w:id="0" w:name="_GoBack"/>
      <w:bookmarkEnd w:id="0"/>
    </w:p>
    <w:p w:rsidR="00F61852" w:rsidRDefault="00F61852" w:rsidP="00A96FFA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00A96FFA">
        <w:rPr>
          <w:rFonts w:ascii="Arial" w:hAnsi="Arial" w:cs="Arial"/>
        </w:rPr>
        <w:t xml:space="preserve">Al terminar de prestar el Servicio Social cada educando debe presentar la hoja de seguimiento y control debidamente diligenciada y el certificado de cumplimiento, dado por la </w:t>
      </w:r>
      <w:r w:rsidR="00067648" w:rsidRPr="00A96FFA">
        <w:rPr>
          <w:rFonts w:ascii="Arial" w:hAnsi="Arial" w:cs="Arial"/>
        </w:rPr>
        <w:t>institución</w:t>
      </w:r>
      <w:r w:rsidRPr="00A96FFA">
        <w:rPr>
          <w:rFonts w:ascii="Arial" w:hAnsi="Arial" w:cs="Arial"/>
        </w:rPr>
        <w:t xml:space="preserve"> donde prestó el servicio, firmada por la persona responsable con sello de la institución.</w:t>
      </w:r>
    </w:p>
    <w:p w:rsid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</w:rPr>
      </w:pPr>
    </w:p>
    <w:p w:rsid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</w:rPr>
      </w:pP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</w:rPr>
      </w:pPr>
      <w:r w:rsidRPr="001B08D2">
        <w:rPr>
          <w:rFonts w:ascii="Arial" w:hAnsi="Arial" w:cs="Arial"/>
          <w:b/>
        </w:rPr>
        <w:t>LUIS FERNANDO MUÑETÓN YEPES</w:t>
      </w: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</w:rPr>
      </w:pPr>
      <w:r w:rsidRPr="001B08D2">
        <w:rPr>
          <w:rFonts w:ascii="Arial" w:hAnsi="Arial" w:cs="Arial"/>
        </w:rPr>
        <w:t>RECTOR</w:t>
      </w: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</w:rPr>
      </w:pP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</w:rPr>
      </w:pPr>
      <w:r w:rsidRPr="001B08D2">
        <w:rPr>
          <w:rFonts w:ascii="Arial" w:hAnsi="Arial" w:cs="Arial"/>
          <w:b/>
        </w:rPr>
        <w:t>CRISTINA ANDREA HENAO MONSALVE</w:t>
      </w: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</w:rPr>
      </w:pPr>
      <w:r w:rsidRPr="001B08D2">
        <w:rPr>
          <w:rFonts w:ascii="Arial" w:hAnsi="Arial" w:cs="Arial"/>
        </w:rPr>
        <w:t>DOCENTE DE APOYO SERVICIO SOCIAL</w:t>
      </w: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</w:rPr>
      </w:pPr>
      <w:r w:rsidRPr="001B08D2">
        <w:rPr>
          <w:rFonts w:ascii="Arial" w:hAnsi="Arial" w:cs="Arial"/>
        </w:rPr>
        <w:t>COORDINADORA DE CALIDAD</w:t>
      </w: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</w:rPr>
      </w:pPr>
    </w:p>
    <w:p w:rsidR="001B08D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  <w:b/>
        </w:rPr>
      </w:pPr>
      <w:r w:rsidRPr="001B08D2">
        <w:rPr>
          <w:rFonts w:ascii="Arial" w:hAnsi="Arial" w:cs="Arial"/>
          <w:b/>
        </w:rPr>
        <w:t>VICTORIA ELENA SANTA GUTIÉRREZ</w:t>
      </w:r>
    </w:p>
    <w:p w:rsidR="00F61852" w:rsidRPr="001B08D2" w:rsidRDefault="001B08D2" w:rsidP="001B08D2">
      <w:pPr>
        <w:spacing w:after="0" w:line="240" w:lineRule="auto"/>
        <w:ind w:left="346"/>
        <w:jc w:val="both"/>
        <w:rPr>
          <w:rFonts w:ascii="Arial" w:hAnsi="Arial" w:cs="Arial"/>
        </w:rPr>
      </w:pPr>
      <w:r w:rsidRPr="001B08D2">
        <w:rPr>
          <w:rFonts w:ascii="Arial" w:hAnsi="Arial" w:cs="Arial"/>
        </w:rPr>
        <w:t>COORDINADORA ACADÉMICA</w:t>
      </w:r>
    </w:p>
    <w:sectPr w:rsidR="00F61852" w:rsidRPr="001B08D2" w:rsidSect="00067648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B4" w:rsidRDefault="007941B4" w:rsidP="009468E0">
      <w:pPr>
        <w:spacing w:after="0" w:line="240" w:lineRule="auto"/>
      </w:pPr>
      <w:r>
        <w:separator/>
      </w:r>
    </w:p>
  </w:endnote>
  <w:endnote w:type="continuationSeparator" w:id="1">
    <w:p w:rsidR="007941B4" w:rsidRDefault="007941B4" w:rsidP="0094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B4" w:rsidRDefault="007941B4" w:rsidP="009468E0">
      <w:pPr>
        <w:spacing w:after="0" w:line="240" w:lineRule="auto"/>
      </w:pPr>
      <w:r>
        <w:separator/>
      </w:r>
    </w:p>
  </w:footnote>
  <w:footnote w:type="continuationSeparator" w:id="1">
    <w:p w:rsidR="007941B4" w:rsidRDefault="007941B4" w:rsidP="0094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1097"/>
      <w:gridCol w:w="6591"/>
      <w:gridCol w:w="1541"/>
    </w:tblGrid>
    <w:tr w:rsidR="009468E0" w:rsidTr="009468E0">
      <w:trPr>
        <w:trHeight w:val="192"/>
      </w:trPr>
      <w:tc>
        <w:tcPr>
          <w:tcW w:w="594" w:type="pct"/>
          <w:vMerge w:val="restart"/>
          <w:tcBorders>
            <w:right w:val="single" w:sz="4" w:space="0" w:color="auto"/>
          </w:tcBorders>
          <w:vAlign w:val="center"/>
        </w:tcPr>
        <w:p w:rsidR="009468E0" w:rsidRPr="009B651A" w:rsidRDefault="009468E0" w:rsidP="009468E0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0700" cy="7493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1" w:type="pct"/>
          <w:tcBorders>
            <w:left w:val="single" w:sz="4" w:space="0" w:color="auto"/>
          </w:tcBorders>
          <w:vAlign w:val="center"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835" w:type="pct"/>
          <w:vMerge w:val="restart"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55245</wp:posOffset>
                </wp:positionV>
                <wp:extent cx="728980" cy="800100"/>
                <wp:effectExtent l="0" t="0" r="0" b="0"/>
                <wp:wrapSquare wrapText="bothSides"/>
                <wp:docPr id="1" name="Imagen 1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68E0" w:rsidTr="009468E0">
      <w:trPr>
        <w:trHeight w:val="102"/>
      </w:trPr>
      <w:tc>
        <w:tcPr>
          <w:tcW w:w="594" w:type="pct"/>
          <w:vMerge/>
          <w:tcBorders>
            <w:right w:val="single" w:sz="4" w:space="0" w:color="auto"/>
          </w:tcBorders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571" w:type="pct"/>
          <w:tcBorders>
            <w:left w:val="single" w:sz="4" w:space="0" w:color="auto"/>
          </w:tcBorders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</w:t>
          </w:r>
          <w:r w:rsidR="00CE1BB9">
            <w:rPr>
              <w:rFonts w:ascii="Arial" w:hAnsi="Arial" w:cs="Arial"/>
              <w:sz w:val="20"/>
              <w:szCs w:val="20"/>
            </w:rPr>
            <w:t>0</w:t>
          </w:r>
          <w:r w:rsidRPr="009B651A">
            <w:rPr>
              <w:rFonts w:ascii="Arial" w:hAnsi="Arial" w:cs="Arial"/>
              <w:sz w:val="20"/>
              <w:szCs w:val="20"/>
            </w:rPr>
            <w:t xml:space="preserve"> No. DANE 105088002829</w:t>
          </w:r>
        </w:p>
      </w:tc>
      <w:tc>
        <w:tcPr>
          <w:tcW w:w="835" w:type="pct"/>
          <w:vMerge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9468E0" w:rsidTr="009468E0">
      <w:trPr>
        <w:trHeight w:val="65"/>
      </w:trPr>
      <w:tc>
        <w:tcPr>
          <w:tcW w:w="594" w:type="pct"/>
          <w:vMerge/>
          <w:tcBorders>
            <w:right w:val="single" w:sz="4" w:space="0" w:color="auto"/>
          </w:tcBorders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571" w:type="pct"/>
          <w:tcBorders>
            <w:left w:val="single" w:sz="4" w:space="0" w:color="auto"/>
          </w:tcBorders>
        </w:tcPr>
        <w:p w:rsidR="009468E0" w:rsidRPr="00CE1BB9" w:rsidRDefault="00CE1BB9" w:rsidP="00FE31C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E1BB9">
            <w:rPr>
              <w:rFonts w:ascii="Arial" w:hAnsi="Arial" w:cs="Arial"/>
              <w:b/>
              <w:sz w:val="28"/>
              <w:szCs w:val="28"/>
            </w:rPr>
            <w:t>REGLAS DEL SERVICIO SOCIAL DEL ESTUDIANTADO</w:t>
          </w:r>
        </w:p>
      </w:tc>
      <w:tc>
        <w:tcPr>
          <w:tcW w:w="835" w:type="pct"/>
          <w:vMerge/>
        </w:tcPr>
        <w:p w:rsidR="009468E0" w:rsidRPr="009B651A" w:rsidRDefault="009468E0" w:rsidP="00FE31C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:rsidR="009468E0" w:rsidRDefault="009468E0" w:rsidP="009468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C6"/>
    <w:multiLevelType w:val="hybridMultilevel"/>
    <w:tmpl w:val="D2E42702"/>
    <w:lvl w:ilvl="0" w:tplc="15F6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17D"/>
    <w:multiLevelType w:val="hybridMultilevel"/>
    <w:tmpl w:val="2612E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4A274">
      <w:start w:val="1"/>
      <w:numFmt w:val="lowerLetter"/>
      <w:lvlText w:val="%2."/>
      <w:lvlJc w:val="left"/>
      <w:pPr>
        <w:ind w:left="1440" w:hanging="360"/>
      </w:pPr>
      <w:rPr>
        <w:rFonts w:hint="default"/>
        <w:cap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0FF4"/>
    <w:multiLevelType w:val="hybridMultilevel"/>
    <w:tmpl w:val="4C00F3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86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4D3CAE"/>
    <w:multiLevelType w:val="hybridMultilevel"/>
    <w:tmpl w:val="05725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BC21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E6BF7"/>
    <w:rsid w:val="00067648"/>
    <w:rsid w:val="000B4F5E"/>
    <w:rsid w:val="001B08D2"/>
    <w:rsid w:val="001D5892"/>
    <w:rsid w:val="00444CF1"/>
    <w:rsid w:val="004A1D6C"/>
    <w:rsid w:val="004A77C3"/>
    <w:rsid w:val="00677B0E"/>
    <w:rsid w:val="00697305"/>
    <w:rsid w:val="007941B4"/>
    <w:rsid w:val="008F1338"/>
    <w:rsid w:val="009468E0"/>
    <w:rsid w:val="00A65F05"/>
    <w:rsid w:val="00A96FFA"/>
    <w:rsid w:val="00BF5256"/>
    <w:rsid w:val="00CA602A"/>
    <w:rsid w:val="00CE1BB9"/>
    <w:rsid w:val="00DE6BF7"/>
    <w:rsid w:val="00E106B0"/>
    <w:rsid w:val="00ED2060"/>
    <w:rsid w:val="00F24EB0"/>
    <w:rsid w:val="00F6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8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F1338"/>
  </w:style>
  <w:style w:type="paragraph" w:styleId="Encabezado">
    <w:name w:val="header"/>
    <w:basedOn w:val="Normal"/>
    <w:link w:val="Encabezado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E0"/>
  </w:style>
  <w:style w:type="paragraph" w:styleId="Piedepgina">
    <w:name w:val="footer"/>
    <w:basedOn w:val="Normal"/>
    <w:link w:val="Piedepgina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8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F1338"/>
  </w:style>
  <w:style w:type="paragraph" w:styleId="Encabezado">
    <w:name w:val="header"/>
    <w:basedOn w:val="Normal"/>
    <w:link w:val="Encabezado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E0"/>
  </w:style>
  <w:style w:type="paragraph" w:styleId="Piedepgina">
    <w:name w:val="footer"/>
    <w:basedOn w:val="Normal"/>
    <w:link w:val="PiedepginaCar"/>
    <w:uiPriority w:val="99"/>
    <w:unhideWhenUsed/>
    <w:rsid w:val="0094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tomas</cp:lastModifiedBy>
  <cp:revision>2</cp:revision>
  <dcterms:created xsi:type="dcterms:W3CDTF">2014-03-05T05:54:00Z</dcterms:created>
  <dcterms:modified xsi:type="dcterms:W3CDTF">2014-03-05T05:54:00Z</dcterms:modified>
</cp:coreProperties>
</file>